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0D1" w:rsidRPr="003520D1" w:rsidRDefault="003520D1" w:rsidP="003520D1">
      <w:pPr>
        <w:spacing w:after="0" w:line="240" w:lineRule="atLeast"/>
        <w:ind w:firstLine="567"/>
        <w:jc w:val="both"/>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b/>
          <w:bCs/>
          <w:color w:val="0000FF"/>
          <w:sz w:val="18"/>
          <w:szCs w:val="18"/>
          <w:lang w:eastAsia="tr-TR"/>
        </w:rPr>
        <w:t>Adana Defterdarlığı Milli Emlak Dairesi Başkanlığından:</w:t>
      </w:r>
    </w:p>
    <w:p w:rsidR="003520D1" w:rsidRPr="003520D1" w:rsidRDefault="003520D1" w:rsidP="003520D1">
      <w:pPr>
        <w:spacing w:after="0" w:line="240" w:lineRule="atLeast"/>
        <w:ind w:firstLine="567"/>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BATI EMLAK MÜDÜRLÜĞÜNCE SATIŞI YAPILACAK OLAN TAŞINMAZIN</w:t>
      </w:r>
    </w:p>
    <w:p w:rsidR="003520D1" w:rsidRPr="003520D1" w:rsidRDefault="003520D1" w:rsidP="003520D1">
      <w:pPr>
        <w:spacing w:after="0" w:line="240" w:lineRule="atLeast"/>
        <w:jc w:val="center"/>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702"/>
        <w:gridCol w:w="746"/>
        <w:gridCol w:w="1296"/>
        <w:gridCol w:w="647"/>
        <w:gridCol w:w="787"/>
        <w:gridCol w:w="1174"/>
        <w:gridCol w:w="1130"/>
        <w:gridCol w:w="987"/>
        <w:gridCol w:w="597"/>
        <w:gridCol w:w="1201"/>
        <w:gridCol w:w="1671"/>
        <w:gridCol w:w="1392"/>
        <w:gridCol w:w="1043"/>
        <w:gridCol w:w="802"/>
      </w:tblGrid>
      <w:tr w:rsidR="003520D1" w:rsidRPr="003520D1" w:rsidTr="003520D1">
        <w:trPr>
          <w:trHeight w:val="720"/>
        </w:trPr>
        <w:tc>
          <w:tcPr>
            <w:tcW w:w="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S. No</w:t>
            </w:r>
          </w:p>
        </w:tc>
        <w:tc>
          <w:tcPr>
            <w:tcW w:w="6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İlçesi</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Köyü/ 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Hazine Hissesi 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Fiili Durumu</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Tahmin Edilen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Geçici Teminatı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20D1" w:rsidRPr="003520D1" w:rsidRDefault="003520D1" w:rsidP="003520D1">
            <w:pPr>
              <w:spacing w:after="0" w:line="24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İhale Saati</w:t>
            </w:r>
          </w:p>
        </w:tc>
      </w:tr>
      <w:tr w:rsidR="003520D1" w:rsidRPr="003520D1" w:rsidTr="003520D1">
        <w:trPr>
          <w:trHeight w:val="20"/>
        </w:trPr>
        <w:tc>
          <w:tcPr>
            <w:tcW w:w="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1</w:t>
            </w:r>
          </w:p>
        </w:tc>
        <w:tc>
          <w:tcPr>
            <w:tcW w:w="6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Seyhan</w:t>
            </w:r>
          </w:p>
        </w:tc>
        <w:tc>
          <w:tcPr>
            <w:tcW w:w="12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proofErr w:type="spellStart"/>
            <w:r w:rsidRPr="003520D1">
              <w:rPr>
                <w:rFonts w:ascii="Times New Roman" w:eastAsia="Times New Roman" w:hAnsi="Times New Roman" w:cs="Times New Roman"/>
                <w:sz w:val="18"/>
                <w:lang w:eastAsia="tr-TR"/>
              </w:rPr>
              <w:t>Reşatbey</w:t>
            </w:r>
            <w:proofErr w:type="spellEnd"/>
            <w:r w:rsidRPr="003520D1">
              <w:rPr>
                <w:rFonts w:ascii="Times New Roman" w:eastAsia="Times New Roman" w:hAnsi="Times New Roman" w:cs="Times New Roman"/>
                <w:sz w:val="18"/>
                <w:lang w:eastAsia="tr-TR"/>
              </w:rPr>
              <w:t> </w:t>
            </w:r>
            <w:r w:rsidRPr="003520D1">
              <w:rPr>
                <w:rFonts w:ascii="Times New Roman" w:eastAsia="Times New Roman" w:hAnsi="Times New Roman" w:cs="Times New Roman"/>
                <w:sz w:val="18"/>
                <w:szCs w:val="18"/>
                <w:lang w:eastAsia="tr-TR"/>
              </w:rPr>
              <w:t>Mah.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624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930,00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lang w:eastAsia="tr-TR"/>
              </w:rPr>
              <w:t>İşgalli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MİA</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4.650.000,00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465.000,00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r w:rsidRPr="003520D1">
              <w:rPr>
                <w:rFonts w:ascii="Times New Roman" w:eastAsia="Times New Roman" w:hAnsi="Times New Roman" w:cs="Times New Roman"/>
                <w:sz w:val="18"/>
                <w:szCs w:val="18"/>
                <w:lang w:eastAsia="tr-TR"/>
              </w:rPr>
              <w:t>30.05.2017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520D1" w:rsidRPr="003520D1" w:rsidRDefault="003520D1" w:rsidP="003520D1">
            <w:pPr>
              <w:spacing w:after="0" w:line="20" w:lineRule="atLeast"/>
              <w:jc w:val="center"/>
              <w:rPr>
                <w:rFonts w:ascii="Times New Roman" w:eastAsia="Times New Roman" w:hAnsi="Times New Roman" w:cs="Times New Roman"/>
                <w:sz w:val="20"/>
                <w:szCs w:val="20"/>
                <w:lang w:eastAsia="tr-TR"/>
              </w:rPr>
            </w:pPr>
            <w:proofErr w:type="gramStart"/>
            <w:r w:rsidRPr="003520D1">
              <w:rPr>
                <w:rFonts w:ascii="Times New Roman" w:eastAsia="Times New Roman" w:hAnsi="Times New Roman" w:cs="Times New Roman"/>
                <w:sz w:val="18"/>
                <w:lang w:eastAsia="tr-TR"/>
              </w:rPr>
              <w:t>10:00</w:t>
            </w:r>
            <w:proofErr w:type="gramEnd"/>
          </w:p>
        </w:tc>
      </w:tr>
    </w:tbl>
    <w:p w:rsidR="003520D1" w:rsidRPr="003520D1" w:rsidRDefault="003520D1" w:rsidP="003520D1">
      <w:pPr>
        <w:spacing w:after="0" w:line="240" w:lineRule="atLeast"/>
        <w:ind w:firstLine="567"/>
        <w:jc w:val="both"/>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 </w:t>
      </w:r>
    </w:p>
    <w:p w:rsidR="003520D1" w:rsidRPr="003520D1" w:rsidRDefault="003520D1" w:rsidP="003520D1">
      <w:pPr>
        <w:spacing w:after="0" w:line="240" w:lineRule="atLeast"/>
        <w:ind w:firstLine="567"/>
        <w:jc w:val="both"/>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1 - Yukarıda özellikleri ve ihale bilgileri belirtilen mülkiyeti Hazineye ait taşınmazın, 2886 sayılı Kanunun 45. maddesine göre açık teklif usulüyle satışı yapılmak üzere ihaleye çıkarılmıştır.</w:t>
      </w:r>
    </w:p>
    <w:p w:rsidR="003520D1" w:rsidRPr="003520D1" w:rsidRDefault="003520D1" w:rsidP="003520D1">
      <w:pPr>
        <w:spacing w:after="0" w:line="240" w:lineRule="atLeast"/>
        <w:ind w:firstLine="567"/>
        <w:jc w:val="both"/>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2 - Satışa sunulan taşınmazın, Defterdarlığımız Milli Emlak Dairesi Başkanlığı Batı Emlak Müdürlüğünce Defterdarlık Hizmet Binamızın zemin katında bulunan Eğitim Salonunda (İhale Salonu) hizasında gösterilen tarih ve saatte satış ihalesi yapılacaktır.</w:t>
      </w:r>
    </w:p>
    <w:p w:rsidR="003520D1" w:rsidRPr="003520D1" w:rsidRDefault="003520D1" w:rsidP="003520D1">
      <w:pPr>
        <w:spacing w:after="0" w:line="240" w:lineRule="atLeast"/>
        <w:ind w:firstLine="567"/>
        <w:jc w:val="both"/>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3 - Satış ihalesine ilişkin şartname mesai saatleri</w:t>
      </w:r>
      <w:r w:rsidRPr="003520D1">
        <w:rPr>
          <w:rFonts w:ascii="Times New Roman" w:eastAsia="Times New Roman" w:hAnsi="Times New Roman" w:cs="Times New Roman"/>
          <w:color w:val="000000"/>
          <w:sz w:val="18"/>
          <w:lang w:eastAsia="tr-TR"/>
        </w:rPr>
        <w:t> </w:t>
      </w:r>
      <w:proofErr w:type="gramStart"/>
      <w:r w:rsidRPr="003520D1">
        <w:rPr>
          <w:rFonts w:ascii="Times New Roman" w:eastAsia="Times New Roman" w:hAnsi="Times New Roman" w:cs="Times New Roman"/>
          <w:color w:val="000000"/>
          <w:sz w:val="18"/>
          <w:lang w:eastAsia="tr-TR"/>
        </w:rPr>
        <w:t>dahilinde</w:t>
      </w:r>
      <w:proofErr w:type="gramEnd"/>
      <w:r w:rsidRPr="003520D1">
        <w:rPr>
          <w:rFonts w:ascii="Times New Roman" w:eastAsia="Times New Roman" w:hAnsi="Times New Roman" w:cs="Times New Roman"/>
          <w:color w:val="000000"/>
          <w:sz w:val="18"/>
          <w:lang w:eastAsia="tr-TR"/>
        </w:rPr>
        <w:t> </w:t>
      </w:r>
      <w:r w:rsidRPr="003520D1">
        <w:rPr>
          <w:rFonts w:ascii="Times New Roman" w:eastAsia="Times New Roman" w:hAnsi="Times New Roman" w:cs="Times New Roman"/>
          <w:color w:val="000000"/>
          <w:sz w:val="18"/>
          <w:szCs w:val="18"/>
          <w:lang w:eastAsia="tr-TR"/>
        </w:rPr>
        <w:t>Batı Emlak Müdürlüğünde bedelsiz olarak görülebilir.</w:t>
      </w:r>
    </w:p>
    <w:p w:rsidR="003520D1" w:rsidRPr="003520D1" w:rsidRDefault="003520D1" w:rsidP="003520D1">
      <w:pPr>
        <w:spacing w:after="0" w:line="240" w:lineRule="atLeast"/>
        <w:ind w:firstLine="567"/>
        <w:jc w:val="both"/>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4 - İhaleye iştirak etmek isteyenlerin; geçici teminat makbuzu veya 2886 sayılı Kanuna göre (mevduat veya katılım bankalarından alacakları) süresiz geçici teminat mektubu (Her teminat mektubunda; ihale tarihinin ve hangi taşınmaz ihalesi için verildiğini içerir mahallesi/köyü, ada, parsel vb. gibi bilgilerin ve ilgili banka şubesince verilen teminat mektupları toplamı ile aynı şubenin limitlerinin de yazılması zorunludur),</w:t>
      </w:r>
      <w:r w:rsidRPr="003520D1">
        <w:rPr>
          <w:rFonts w:ascii="Times New Roman" w:eastAsia="Times New Roman" w:hAnsi="Times New Roman" w:cs="Times New Roman"/>
          <w:color w:val="000000"/>
          <w:sz w:val="18"/>
          <w:lang w:eastAsia="tr-TR"/>
        </w:rPr>
        <w:t> </w:t>
      </w:r>
      <w:proofErr w:type="gramStart"/>
      <w:r w:rsidRPr="003520D1">
        <w:rPr>
          <w:rFonts w:ascii="Times New Roman" w:eastAsia="Times New Roman" w:hAnsi="Times New Roman" w:cs="Times New Roman"/>
          <w:color w:val="000000"/>
          <w:sz w:val="18"/>
          <w:lang w:eastAsia="tr-TR"/>
        </w:rPr>
        <w:t>ikametgah</w:t>
      </w:r>
      <w:proofErr w:type="gramEnd"/>
      <w:r w:rsidRPr="003520D1">
        <w:rPr>
          <w:rFonts w:ascii="Times New Roman" w:eastAsia="Times New Roman" w:hAnsi="Times New Roman" w:cs="Times New Roman"/>
          <w:color w:val="000000"/>
          <w:sz w:val="18"/>
          <w:lang w:eastAsia="tr-TR"/>
        </w:rPr>
        <w:t> </w:t>
      </w:r>
      <w:r w:rsidRPr="003520D1">
        <w:rPr>
          <w:rFonts w:ascii="Times New Roman" w:eastAsia="Times New Roman" w:hAnsi="Times New Roman" w:cs="Times New Roman"/>
          <w:color w:val="000000"/>
          <w:sz w:val="18"/>
          <w:szCs w:val="18"/>
          <w:lang w:eastAsia="tr-TR"/>
        </w:rPr>
        <w:t>ilmühaberi, nüfus cüzdan örneği, T.C. Kimlik Numarası, özel kişiler adına vekaleten ihaleye giren kişilerden noter tasdikli vekaletname, tüzel kişilerde siciline kayıtlı bulunduğu ticaret veya sanayi odasından yahut benzeri meslekî kuruluşundan 2017 yılı içerisinde alınmış sicil kayıt belgesi, vergi kimlik numarası ile tüzel kişilik adına ihaleye katılacak veya teklifte bulunacak kişilerin tüzel kişiliği temsile tam yetkili olduğunu gösterir noterlikçe tasdik edilmiş imza sirkülerini veya vekaletnamelerini ihale saatinden önce ilgili ihale komisyonuna teslim ederek ihale saatinde komisyon huzurunda hazır bulunmaları gerekmektedir.</w:t>
      </w:r>
    </w:p>
    <w:p w:rsidR="003520D1" w:rsidRPr="003520D1" w:rsidRDefault="003520D1" w:rsidP="003520D1">
      <w:pPr>
        <w:spacing w:after="0" w:line="240" w:lineRule="atLeast"/>
        <w:ind w:firstLine="567"/>
        <w:jc w:val="both"/>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5 - İsteklilerin ihale saatine kadar İhale Komisyonuna ulaşmış olması kaydıyla yukarıda belirtilen belgelerle birlikte, 2886 sayılı İhale Kanununun 37. maddesine göre hazırlayacakları teklif mektuplarını aynı Kanunun 46. maddesine göre posta ile iadeli taahhütlü olarak gönderebilirler. Postadan doğacak gecikmeler kabul edilmez.</w:t>
      </w:r>
    </w:p>
    <w:p w:rsidR="003520D1" w:rsidRPr="003520D1" w:rsidRDefault="003520D1" w:rsidP="003520D1">
      <w:pPr>
        <w:spacing w:after="0" w:line="240" w:lineRule="atLeast"/>
        <w:ind w:firstLine="567"/>
        <w:jc w:val="both"/>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6 - Taşınmazların satış bedeli talep edilmesi halinde, 4706 sayılı Kanunun 5. maddesine göre kanuni faizi ile birlikte (24) ay, (8) eşit taksitle ödenebilir. Satışımız KDV'ye tabi değildir. Tapudaki tüm işlemler bedelsizdir. (5) yıl emlak vergisinden muaftır.</w:t>
      </w:r>
    </w:p>
    <w:p w:rsidR="003520D1" w:rsidRPr="003520D1" w:rsidRDefault="003520D1" w:rsidP="003520D1">
      <w:pPr>
        <w:spacing w:after="0" w:line="240" w:lineRule="atLeast"/>
        <w:ind w:firstLine="567"/>
        <w:jc w:val="both"/>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7 - Komisyon ihaleyi yapıp yapmamakta serbesttir.</w:t>
      </w:r>
    </w:p>
    <w:p w:rsidR="003520D1" w:rsidRPr="003520D1" w:rsidRDefault="003520D1" w:rsidP="003520D1">
      <w:pPr>
        <w:spacing w:after="0" w:line="240" w:lineRule="atLeast"/>
        <w:ind w:firstLine="567"/>
        <w:jc w:val="both"/>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8 - İsteklilerin, ihale tarihinden önce İdaremize müracaat etmeleri halinde taşınmazlar yerlerinde gösterilecektir.</w:t>
      </w:r>
    </w:p>
    <w:p w:rsidR="003520D1" w:rsidRPr="003520D1" w:rsidRDefault="003520D1" w:rsidP="003520D1">
      <w:pPr>
        <w:spacing w:after="0" w:line="240" w:lineRule="atLeast"/>
        <w:ind w:firstLine="567"/>
        <w:jc w:val="both"/>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TÜRKİYE GENELİNDE İHALE BİLGİLERİ http:www.milliemlak.gov.tr ve www.adanadefterdarligi.gov.tr adresinden öğrenilebilir.</w:t>
      </w:r>
    </w:p>
    <w:p w:rsidR="003520D1" w:rsidRPr="003520D1" w:rsidRDefault="003520D1" w:rsidP="003520D1">
      <w:pPr>
        <w:spacing w:after="0" w:line="240" w:lineRule="atLeast"/>
        <w:ind w:firstLine="567"/>
        <w:jc w:val="both"/>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BİLGİ İÇİN İRTİBAT TELEFONU: (322) 459 83 70 - 458 83 66</w:t>
      </w:r>
    </w:p>
    <w:p w:rsidR="003520D1" w:rsidRPr="003520D1" w:rsidRDefault="003520D1" w:rsidP="003520D1">
      <w:pPr>
        <w:spacing w:after="0" w:line="240" w:lineRule="atLeast"/>
        <w:ind w:firstLine="567"/>
        <w:jc w:val="both"/>
        <w:rPr>
          <w:rFonts w:ascii="Times New Roman" w:eastAsia="Times New Roman" w:hAnsi="Times New Roman" w:cs="Times New Roman"/>
          <w:color w:val="000000"/>
          <w:sz w:val="20"/>
          <w:szCs w:val="20"/>
          <w:lang w:eastAsia="tr-TR"/>
        </w:rPr>
      </w:pPr>
      <w:r w:rsidRPr="003520D1">
        <w:rPr>
          <w:rFonts w:ascii="Times New Roman" w:eastAsia="Times New Roman" w:hAnsi="Times New Roman" w:cs="Times New Roman"/>
          <w:color w:val="000000"/>
          <w:sz w:val="18"/>
          <w:szCs w:val="18"/>
          <w:lang w:eastAsia="tr-TR"/>
        </w:rPr>
        <w:t>İlan olunur.</w:t>
      </w:r>
    </w:p>
    <w:p w:rsidR="009105AB" w:rsidRDefault="009105AB"/>
    <w:sectPr w:rsidR="009105AB" w:rsidSect="003520D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3520D1"/>
    <w:rsid w:val="000E3396"/>
    <w:rsid w:val="00174419"/>
    <w:rsid w:val="001C3141"/>
    <w:rsid w:val="00330F71"/>
    <w:rsid w:val="003520D1"/>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520D1"/>
  </w:style>
  <w:style w:type="character" w:customStyle="1" w:styleId="apple-converted-space">
    <w:name w:val="apple-converted-space"/>
    <w:basedOn w:val="VarsaylanParagrafYazTipi"/>
    <w:rsid w:val="003520D1"/>
  </w:style>
  <w:style w:type="character" w:customStyle="1" w:styleId="grame">
    <w:name w:val="grame"/>
    <w:basedOn w:val="VarsaylanParagrafYazTipi"/>
    <w:rsid w:val="003520D1"/>
  </w:style>
</w:styles>
</file>

<file path=word/webSettings.xml><?xml version="1.0" encoding="utf-8"?>
<w:webSettings xmlns:r="http://schemas.openxmlformats.org/officeDocument/2006/relationships" xmlns:w="http://schemas.openxmlformats.org/wordprocessingml/2006/main">
  <w:divs>
    <w:div w:id="5709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2017-05-12T21:34:00Z</dcterms:created>
  <dcterms:modified xsi:type="dcterms:W3CDTF">2017-05-12T21:35:00Z</dcterms:modified>
</cp:coreProperties>
</file>